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FA4" w:rsidRDefault="00F63FA4" w:rsidP="00F63FA4">
      <w:pPr>
        <w:spacing w:line="360" w:lineRule="auto"/>
        <w:ind w:firstLineChars="200" w:firstLine="643"/>
        <w:jc w:val="center"/>
        <w:rPr>
          <w:rFonts w:ascii="宋体" w:hAnsi="宋体"/>
          <w:b/>
          <w:sz w:val="32"/>
          <w:szCs w:val="32"/>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32"/>
            <w:szCs w:val="32"/>
          </w:rPr>
          <w:t>2.5.1</w:t>
        </w:r>
      </w:smartTag>
      <w:r>
        <w:rPr>
          <w:rFonts w:ascii="宋体" w:hAnsi="宋体" w:hint="eastAsia"/>
          <w:b/>
          <w:sz w:val="32"/>
          <w:szCs w:val="32"/>
        </w:rPr>
        <w:t xml:space="preserve"> 《念奴娇•赤壁怀古》 教案1</w:t>
      </w:r>
      <w:r w:rsidR="00936F9E">
        <w:rPr>
          <w:rFonts w:ascii="宋体" w:hAnsi="宋体" w:hint="eastAsia"/>
          <w:b/>
          <w:sz w:val="32"/>
          <w:szCs w:val="32"/>
        </w:rPr>
        <w:t>3</w:t>
      </w:r>
      <w:r>
        <w:rPr>
          <w:rFonts w:ascii="宋体" w:hAnsi="宋体" w:hint="eastAsia"/>
          <w:b/>
          <w:sz w:val="32"/>
          <w:szCs w:val="32"/>
        </w:rPr>
        <w:t>（人教版必修4）</w:t>
      </w:r>
    </w:p>
    <w:p w:rsidR="00F63FA4" w:rsidRDefault="00F63FA4" w:rsidP="00F63FA4">
      <w:pPr>
        <w:spacing w:line="360" w:lineRule="auto"/>
        <w:ind w:firstLineChars="200" w:firstLine="440"/>
        <w:rPr>
          <w:rFonts w:hint="eastAsia"/>
          <w:sz w:val="22"/>
          <w:szCs w:val="21"/>
        </w:rPr>
      </w:pPr>
      <w:r>
        <w:rPr>
          <w:rFonts w:hint="eastAsia"/>
          <w:sz w:val="22"/>
          <w:szCs w:val="21"/>
        </w:rPr>
        <w:t>教学目的：</w:t>
      </w:r>
    </w:p>
    <w:p w:rsidR="00F63FA4" w:rsidRDefault="00F63FA4" w:rsidP="00F63FA4">
      <w:pPr>
        <w:spacing w:line="360" w:lineRule="auto"/>
        <w:ind w:firstLineChars="200" w:firstLine="440"/>
        <w:rPr>
          <w:sz w:val="22"/>
          <w:szCs w:val="21"/>
        </w:rPr>
      </w:pPr>
      <w:r>
        <w:rPr>
          <w:rFonts w:hint="eastAsia"/>
          <w:sz w:val="22"/>
          <w:szCs w:val="21"/>
        </w:rPr>
        <w:t>一、初步了解词的有关知识：产生、兴盛、分类及体例特点。了解豪放派宋词的风格特点，明确苏轼确立了豪放派的风格，辛弃疾是集大成者。</w:t>
      </w:r>
    </w:p>
    <w:p w:rsidR="00F63FA4" w:rsidRDefault="00F63FA4" w:rsidP="00F63FA4">
      <w:pPr>
        <w:spacing w:line="360" w:lineRule="auto"/>
        <w:ind w:firstLineChars="200" w:firstLine="440"/>
        <w:rPr>
          <w:sz w:val="22"/>
          <w:szCs w:val="21"/>
        </w:rPr>
      </w:pPr>
      <w:r>
        <w:rPr>
          <w:rFonts w:hint="eastAsia"/>
          <w:sz w:val="22"/>
          <w:szCs w:val="21"/>
        </w:rPr>
        <w:t>二、了解两首词的艺术特色；学习作为豪放词派杰作的两首词在词风上的特点；掌握《永遇乐》多处用典的特点及典故的含意。</w:t>
      </w:r>
    </w:p>
    <w:p w:rsidR="00F63FA4" w:rsidRDefault="00F63FA4" w:rsidP="00F63FA4">
      <w:pPr>
        <w:spacing w:line="360" w:lineRule="auto"/>
        <w:ind w:firstLineChars="200" w:firstLine="440"/>
        <w:rPr>
          <w:sz w:val="22"/>
          <w:szCs w:val="21"/>
        </w:rPr>
      </w:pPr>
      <w:r>
        <w:rPr>
          <w:rFonts w:hint="eastAsia"/>
          <w:sz w:val="22"/>
          <w:szCs w:val="21"/>
        </w:rPr>
        <w:t>三、学习怀古诗把写景、咏史、抒情结合在一起，情景交融的写法。</w:t>
      </w:r>
    </w:p>
    <w:p w:rsidR="00F63FA4" w:rsidRDefault="00F63FA4" w:rsidP="00F63FA4">
      <w:pPr>
        <w:spacing w:line="360" w:lineRule="auto"/>
        <w:ind w:firstLineChars="200" w:firstLine="440"/>
        <w:rPr>
          <w:sz w:val="22"/>
          <w:szCs w:val="21"/>
        </w:rPr>
      </w:pPr>
      <w:r>
        <w:rPr>
          <w:rFonts w:hint="eastAsia"/>
          <w:sz w:val="22"/>
          <w:szCs w:val="21"/>
        </w:rPr>
        <w:t>四、理解两首词所表现的思想内容和时代意义，体会并正确分析作者的思想感情。</w:t>
      </w:r>
    </w:p>
    <w:p w:rsidR="00F63FA4" w:rsidRDefault="00F63FA4" w:rsidP="00F63FA4">
      <w:pPr>
        <w:spacing w:line="360" w:lineRule="auto"/>
        <w:ind w:firstLineChars="200" w:firstLine="440"/>
        <w:rPr>
          <w:sz w:val="22"/>
          <w:szCs w:val="21"/>
        </w:rPr>
      </w:pPr>
      <w:r>
        <w:rPr>
          <w:rFonts w:hint="eastAsia"/>
          <w:sz w:val="22"/>
          <w:szCs w:val="21"/>
        </w:rPr>
        <w:t>教学内容：</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一、导入新课：</w:t>
      </w:r>
    </w:p>
    <w:p w:rsidR="00F63FA4" w:rsidRDefault="00F63FA4" w:rsidP="00F63FA4">
      <w:pPr>
        <w:spacing w:line="360" w:lineRule="auto"/>
        <w:ind w:firstLineChars="200" w:firstLine="440"/>
        <w:rPr>
          <w:sz w:val="22"/>
          <w:szCs w:val="21"/>
        </w:rPr>
      </w:pPr>
      <w:r>
        <w:rPr>
          <w:rFonts w:hint="eastAsia"/>
          <w:sz w:val="22"/>
          <w:szCs w:val="21"/>
        </w:rPr>
        <w:t>二、作者介绍及写作背景：</w:t>
      </w:r>
    </w:p>
    <w:p w:rsidR="00F63FA4" w:rsidRDefault="00F63FA4" w:rsidP="00F63FA4">
      <w:pPr>
        <w:spacing w:line="360" w:lineRule="auto"/>
        <w:ind w:firstLineChars="200" w:firstLine="440"/>
        <w:rPr>
          <w:sz w:val="22"/>
          <w:szCs w:val="21"/>
        </w:rPr>
      </w:pPr>
      <w:r>
        <w:rPr>
          <w:rFonts w:hint="eastAsia"/>
          <w:sz w:val="22"/>
          <w:szCs w:val="21"/>
        </w:rPr>
        <w:t>苏轼（</w:t>
      </w:r>
      <w:r>
        <w:rPr>
          <w:sz w:val="22"/>
          <w:szCs w:val="21"/>
        </w:rPr>
        <w:t xml:space="preserve"> 1036 </w:t>
      </w:r>
      <w:r>
        <w:rPr>
          <w:rFonts w:hint="eastAsia"/>
          <w:sz w:val="22"/>
          <w:szCs w:val="21"/>
        </w:rPr>
        <w:t>一</w:t>
      </w:r>
      <w:r>
        <w:rPr>
          <w:sz w:val="22"/>
          <w:szCs w:val="21"/>
        </w:rPr>
        <w:t xml:space="preserve"> 1101</w:t>
      </w:r>
      <w:r>
        <w:rPr>
          <w:rFonts w:hint="eastAsia"/>
          <w:sz w:val="22"/>
          <w:szCs w:val="21"/>
        </w:rPr>
        <w:t>）：字子瞻，自号东坡居上，眉州眉山人。他的政治思想比较保守，宋神宗时，王安石当政，行新法，他极力反对，出任杭州等处地方官。又因作诗得罪朝廷，被捕入狱，贬为黄州团练副使。宋哲宗时，旧党当权，召还为翰林学士；新党再度秉政后，又贬惠州，远徙琼州，后死于常州。</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苏轼的词意境和风格都比前人提高一步。他作词不纠缠于男女之间的绮靡之情，也不喜欢写那些春愁秋恨的滥调，一扫晚唐五代以来文人词的柔靡纤细的气息，创造出高远清新的意境和豪迈奔放的风格。</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苏轼的词强烈地反映着入世和出世的世界观的矛盾。他政治上长期失意，一生经历坎坷不平，但仍能保持乐观豪迈的精神，不时发出健旺爽朗的笑声；另一方面作者在达观潇洒的风度里潜伏着一种浓厚的，逃避现实追求解脱的老庄思想，用来寄托自己对政治现实不满的心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《念奴娇•赤壁怀古》是苏轼谪居黄州游赤壁时写的。这时作者</w:t>
      </w:r>
      <w:r>
        <w:rPr>
          <w:sz w:val="22"/>
          <w:szCs w:val="21"/>
        </w:rPr>
        <w:t xml:space="preserve"> 47 </w:t>
      </w:r>
      <w:r>
        <w:rPr>
          <w:rFonts w:hint="eastAsia"/>
          <w:sz w:val="22"/>
          <w:szCs w:val="21"/>
        </w:rPr>
        <w:t>岁，自觉功名事业还没有成就，就借怀古以抒发自己的怀抱。</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三、学习课文：</w:t>
      </w:r>
    </w:p>
    <w:p w:rsidR="00F63FA4" w:rsidRDefault="00F63FA4" w:rsidP="00F63FA4">
      <w:pPr>
        <w:spacing w:line="360" w:lineRule="auto"/>
        <w:ind w:firstLineChars="200" w:firstLine="440"/>
        <w:rPr>
          <w:sz w:val="22"/>
          <w:szCs w:val="21"/>
        </w:rPr>
      </w:pPr>
      <w:r>
        <w:rPr>
          <w:sz w:val="22"/>
          <w:szCs w:val="21"/>
        </w:rPr>
        <w:t>1</w:t>
      </w:r>
      <w:r>
        <w:rPr>
          <w:rFonts w:hint="eastAsia"/>
          <w:sz w:val="22"/>
          <w:szCs w:val="21"/>
        </w:rPr>
        <w:t>．指读课文。</w:t>
      </w:r>
    </w:p>
    <w:p w:rsidR="00F63FA4" w:rsidRDefault="00F63FA4" w:rsidP="00F63FA4">
      <w:pPr>
        <w:spacing w:line="360" w:lineRule="auto"/>
        <w:ind w:firstLineChars="200" w:firstLine="440"/>
        <w:rPr>
          <w:sz w:val="22"/>
          <w:szCs w:val="21"/>
        </w:rPr>
      </w:pPr>
      <w:r>
        <w:rPr>
          <w:sz w:val="22"/>
          <w:szCs w:val="21"/>
        </w:rPr>
        <w:t>2</w:t>
      </w:r>
      <w:r>
        <w:rPr>
          <w:rFonts w:hint="eastAsia"/>
          <w:sz w:val="22"/>
          <w:szCs w:val="21"/>
        </w:rPr>
        <w:t>．学生结合注释和工具书理解课文。</w:t>
      </w:r>
    </w:p>
    <w:p w:rsidR="00F63FA4" w:rsidRDefault="00F63FA4" w:rsidP="00F63FA4">
      <w:pPr>
        <w:spacing w:line="360" w:lineRule="auto"/>
        <w:ind w:firstLineChars="200" w:firstLine="440"/>
        <w:rPr>
          <w:sz w:val="22"/>
          <w:szCs w:val="21"/>
        </w:rPr>
      </w:pPr>
      <w:r>
        <w:rPr>
          <w:sz w:val="22"/>
          <w:szCs w:val="21"/>
        </w:rPr>
        <w:t>3</w:t>
      </w:r>
      <w:r>
        <w:rPr>
          <w:rFonts w:hint="eastAsia"/>
          <w:sz w:val="22"/>
          <w:szCs w:val="21"/>
        </w:rPr>
        <w:t>．补充：</w:t>
      </w:r>
    </w:p>
    <w:p w:rsidR="00F63FA4" w:rsidRDefault="00F63FA4" w:rsidP="00F63FA4">
      <w:pPr>
        <w:spacing w:line="360" w:lineRule="auto"/>
        <w:ind w:firstLineChars="200" w:firstLine="440"/>
        <w:rPr>
          <w:sz w:val="22"/>
          <w:szCs w:val="21"/>
        </w:rPr>
      </w:pPr>
      <w:r>
        <w:rPr>
          <w:rFonts w:hint="eastAsia"/>
          <w:sz w:val="22"/>
          <w:szCs w:val="21"/>
        </w:rPr>
        <w:t>念奴娇：词牌名。后人还以《大江东去》、《大江东》、《酹江月》作为《念奴娇》的</w:t>
      </w:r>
      <w:r>
        <w:rPr>
          <w:rFonts w:hint="eastAsia"/>
          <w:sz w:val="22"/>
          <w:szCs w:val="21"/>
        </w:rPr>
        <w:lastRenderedPageBreak/>
        <w:t>代名。</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风流人物：此处指杰出的英雄人物。</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乱石：①陡峭不平的石壁。②群山。《释名》：</w:t>
      </w:r>
      <w:r>
        <w:rPr>
          <w:sz w:val="22"/>
          <w:szCs w:val="21"/>
        </w:rPr>
        <w:t xml:space="preserve"> "</w:t>
      </w:r>
      <w:r>
        <w:rPr>
          <w:rFonts w:hint="eastAsia"/>
          <w:sz w:val="22"/>
          <w:szCs w:val="21"/>
        </w:rPr>
        <w:t>山体曰石</w:t>
      </w:r>
      <w:r>
        <w:rPr>
          <w:sz w:val="22"/>
          <w:szCs w:val="21"/>
        </w:rPr>
        <w:t xml:space="preserve">" </w:t>
      </w:r>
      <w:r>
        <w:rPr>
          <w:rFonts w:hint="eastAsia"/>
          <w:sz w:val="22"/>
          <w:szCs w:val="21"/>
        </w:rPr>
        <w:t>。</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小乔：吴国乔玄有两个女儿，都美貌出众，人称</w:t>
      </w:r>
      <w:r>
        <w:rPr>
          <w:sz w:val="22"/>
          <w:szCs w:val="21"/>
        </w:rPr>
        <w:t xml:space="preserve"> " </w:t>
      </w:r>
      <w:r>
        <w:rPr>
          <w:rFonts w:hint="eastAsia"/>
          <w:sz w:val="22"/>
          <w:szCs w:val="21"/>
        </w:rPr>
        <w:t>二乔</w:t>
      </w:r>
      <w:r>
        <w:rPr>
          <w:sz w:val="22"/>
          <w:szCs w:val="21"/>
        </w:rPr>
        <w:t xml:space="preserve"> " </w:t>
      </w:r>
      <w:r>
        <w:rPr>
          <w:rFonts w:hint="eastAsia"/>
          <w:sz w:val="22"/>
          <w:szCs w:val="21"/>
        </w:rPr>
        <w:t>。</w:t>
      </w:r>
      <w:r>
        <w:rPr>
          <w:sz w:val="22"/>
          <w:szCs w:val="21"/>
        </w:rPr>
        <w:t xml:space="preserve"> " </w:t>
      </w:r>
      <w:r>
        <w:rPr>
          <w:rFonts w:hint="eastAsia"/>
          <w:sz w:val="22"/>
          <w:szCs w:val="21"/>
        </w:rPr>
        <w:t>大乔</w:t>
      </w:r>
      <w:r>
        <w:rPr>
          <w:sz w:val="22"/>
          <w:szCs w:val="21"/>
        </w:rPr>
        <w:t xml:space="preserve"> " </w:t>
      </w:r>
      <w:r>
        <w:rPr>
          <w:rFonts w:hint="eastAsia"/>
          <w:sz w:val="22"/>
          <w:szCs w:val="21"/>
        </w:rPr>
        <w:t>嫁给孙权的哥</w:t>
      </w:r>
      <w:r>
        <w:rPr>
          <w:sz w:val="22"/>
          <w:szCs w:val="21"/>
        </w:rPr>
        <w:t xml:space="preserve"> </w:t>
      </w:r>
      <w:r>
        <w:rPr>
          <w:rFonts w:hint="eastAsia"/>
          <w:sz w:val="22"/>
          <w:szCs w:val="21"/>
        </w:rPr>
        <w:t>哥对策，</w:t>
      </w:r>
      <w:r>
        <w:rPr>
          <w:sz w:val="22"/>
          <w:szCs w:val="21"/>
        </w:rPr>
        <w:t xml:space="preserve"> " </w:t>
      </w:r>
      <w:r>
        <w:rPr>
          <w:rFonts w:hint="eastAsia"/>
          <w:sz w:val="22"/>
          <w:szCs w:val="21"/>
        </w:rPr>
        <w:t>小乔</w:t>
      </w:r>
      <w:r>
        <w:rPr>
          <w:sz w:val="22"/>
          <w:szCs w:val="21"/>
        </w:rPr>
        <w:t xml:space="preserve"> " </w:t>
      </w:r>
      <w:r>
        <w:rPr>
          <w:rFonts w:hint="eastAsia"/>
          <w:sz w:val="22"/>
          <w:szCs w:val="21"/>
        </w:rPr>
        <w:t>嫁给周瑜。唐代诗人杜牧有</w:t>
      </w:r>
      <w:r>
        <w:rPr>
          <w:sz w:val="22"/>
          <w:szCs w:val="21"/>
        </w:rPr>
        <w:t xml:space="preserve"> " </w:t>
      </w:r>
      <w:r>
        <w:rPr>
          <w:rFonts w:hint="eastAsia"/>
          <w:sz w:val="22"/>
          <w:szCs w:val="21"/>
        </w:rPr>
        <w:t>铜雀春深锁二乔</w:t>
      </w:r>
      <w:r>
        <w:rPr>
          <w:sz w:val="22"/>
          <w:szCs w:val="21"/>
        </w:rPr>
        <w:t xml:space="preserve"> " </w:t>
      </w:r>
      <w:r>
        <w:rPr>
          <w:rFonts w:hint="eastAsia"/>
          <w:sz w:val="22"/>
          <w:szCs w:val="21"/>
        </w:rPr>
        <w:t>的诗句，指的曹</w:t>
      </w:r>
      <w:r>
        <w:rPr>
          <w:sz w:val="22"/>
          <w:szCs w:val="21"/>
        </w:rPr>
        <w:t xml:space="preserve"> </w:t>
      </w:r>
      <w:r>
        <w:rPr>
          <w:rFonts w:hint="eastAsia"/>
          <w:sz w:val="22"/>
          <w:szCs w:val="21"/>
        </w:rPr>
        <w:t>操筑铜雀台，打算灭吴后将</w:t>
      </w:r>
      <w:r>
        <w:rPr>
          <w:sz w:val="22"/>
          <w:szCs w:val="21"/>
        </w:rPr>
        <w:t xml:space="preserve"> " </w:t>
      </w:r>
      <w:r>
        <w:rPr>
          <w:rFonts w:hint="eastAsia"/>
          <w:sz w:val="22"/>
          <w:szCs w:val="21"/>
        </w:rPr>
        <w:t>二乔</w:t>
      </w:r>
      <w:r>
        <w:rPr>
          <w:sz w:val="22"/>
          <w:szCs w:val="21"/>
        </w:rPr>
        <w:t xml:space="preserve"> " </w:t>
      </w:r>
      <w:r>
        <w:rPr>
          <w:rFonts w:hint="eastAsia"/>
          <w:sz w:val="22"/>
          <w:szCs w:val="21"/>
        </w:rPr>
        <w:t>掳为己有的典故。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了：</w:t>
      </w:r>
      <w:r>
        <w:rPr>
          <w:sz w:val="22"/>
          <w:szCs w:val="21"/>
        </w:rPr>
        <w:t xml:space="preserve"> " </w:t>
      </w:r>
      <w:r>
        <w:rPr>
          <w:rFonts w:hint="eastAsia"/>
          <w:sz w:val="22"/>
          <w:szCs w:val="21"/>
        </w:rPr>
        <w:t>初嫁了</w:t>
      </w:r>
      <w:r>
        <w:rPr>
          <w:sz w:val="22"/>
          <w:szCs w:val="21"/>
        </w:rPr>
        <w:t xml:space="preserve"> " </w:t>
      </w:r>
      <w:r>
        <w:rPr>
          <w:rFonts w:hint="eastAsia"/>
          <w:sz w:val="22"/>
          <w:szCs w:val="21"/>
        </w:rPr>
        <w:t>就是刚嫁过去。</w:t>
      </w:r>
      <w:r>
        <w:rPr>
          <w:sz w:val="22"/>
          <w:szCs w:val="21"/>
        </w:rPr>
        <w:t xml:space="preserve"> </w:t>
      </w:r>
      <w:r>
        <w:rPr>
          <w:rFonts w:hint="eastAsia"/>
          <w:sz w:val="22"/>
          <w:szCs w:val="21"/>
        </w:rPr>
        <w:t>“了”</w:t>
      </w:r>
      <w:r>
        <w:rPr>
          <w:sz w:val="22"/>
          <w:szCs w:val="21"/>
        </w:rPr>
        <w:t xml:space="preserve"> </w:t>
      </w:r>
      <w:r>
        <w:rPr>
          <w:rFonts w:hint="eastAsia"/>
          <w:sz w:val="22"/>
          <w:szCs w:val="21"/>
        </w:rPr>
        <w:t>字是衬词，填词时遇到文气不完整处，常加一、二字作衬，并没有实在意义。</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樯橹：樯是船上的桅杆，橹是摇船的工具。这里是以局部代全体的借代修辞方法，用樯橹代全部战船，再引申整个水军。有的本子作</w:t>
      </w:r>
      <w:r>
        <w:rPr>
          <w:sz w:val="22"/>
          <w:szCs w:val="21"/>
        </w:rPr>
        <w:t xml:space="preserve"> " </w:t>
      </w:r>
      <w:r>
        <w:rPr>
          <w:rFonts w:hint="eastAsia"/>
          <w:sz w:val="22"/>
          <w:szCs w:val="21"/>
        </w:rPr>
        <w:t>强虏</w:t>
      </w:r>
      <w:r>
        <w:rPr>
          <w:sz w:val="22"/>
          <w:szCs w:val="21"/>
        </w:rPr>
        <w:t xml:space="preserve"> " </w:t>
      </w:r>
      <w:r>
        <w:rPr>
          <w:rFonts w:hint="eastAsia"/>
          <w:sz w:val="22"/>
          <w:szCs w:val="21"/>
        </w:rPr>
        <w:t>或</w:t>
      </w:r>
      <w:r>
        <w:rPr>
          <w:sz w:val="22"/>
          <w:szCs w:val="21"/>
        </w:rPr>
        <w:t xml:space="preserve"> " </w:t>
      </w:r>
      <w:r>
        <w:rPr>
          <w:rFonts w:hint="eastAsia"/>
          <w:sz w:val="22"/>
          <w:szCs w:val="21"/>
        </w:rPr>
        <w:t>狂虏</w:t>
      </w:r>
      <w:r>
        <w:rPr>
          <w:sz w:val="22"/>
          <w:szCs w:val="21"/>
        </w:rPr>
        <w:t xml:space="preserve"> " </w:t>
      </w:r>
      <w:r>
        <w:rPr>
          <w:rFonts w:hint="eastAsia"/>
          <w:sz w:val="22"/>
          <w:szCs w:val="21"/>
        </w:rPr>
        <w:t>，那就直指曹操的军队了；灰飞烟灭：被焚烧成灰或烟飞散消逝掉，形容曹操的军队遭火攻后的惨败。</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江月：临照在大江之上的月亮。</w:t>
      </w:r>
    </w:p>
    <w:p w:rsidR="00F63FA4" w:rsidRDefault="00F63FA4" w:rsidP="00F63FA4">
      <w:pPr>
        <w:spacing w:line="360" w:lineRule="auto"/>
        <w:ind w:firstLineChars="200" w:firstLine="440"/>
        <w:rPr>
          <w:sz w:val="22"/>
          <w:szCs w:val="21"/>
        </w:rPr>
      </w:pPr>
      <w:r>
        <w:rPr>
          <w:sz w:val="22"/>
          <w:szCs w:val="21"/>
        </w:rPr>
        <w:t>4</w:t>
      </w:r>
      <w:r>
        <w:rPr>
          <w:rFonts w:hint="eastAsia"/>
          <w:sz w:val="22"/>
          <w:szCs w:val="21"/>
        </w:rPr>
        <w:t>．请学生谈谈对课文的理解。</w:t>
      </w:r>
    </w:p>
    <w:p w:rsidR="00F63FA4" w:rsidRDefault="00F63FA4" w:rsidP="00F63FA4">
      <w:pPr>
        <w:spacing w:line="360" w:lineRule="auto"/>
        <w:ind w:firstLineChars="200" w:firstLine="440"/>
        <w:rPr>
          <w:sz w:val="22"/>
          <w:szCs w:val="21"/>
        </w:rPr>
      </w:pPr>
      <w:r>
        <w:rPr>
          <w:sz w:val="22"/>
          <w:szCs w:val="21"/>
        </w:rPr>
        <w:t xml:space="preserve">5 </w:t>
      </w:r>
      <w:r>
        <w:rPr>
          <w:rFonts w:hint="eastAsia"/>
          <w:sz w:val="22"/>
          <w:szCs w:val="21"/>
        </w:rPr>
        <w:t>．教师范读以及听读课文的录音。</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 xml:space="preserve">6 </w:t>
      </w:r>
      <w:r>
        <w:rPr>
          <w:rFonts w:hint="eastAsia"/>
          <w:sz w:val="22"/>
          <w:szCs w:val="21"/>
        </w:rPr>
        <w:t>．讲读上片。</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1</w:t>
      </w:r>
      <w:r>
        <w:rPr>
          <w:rFonts w:hint="eastAsia"/>
          <w:sz w:val="22"/>
          <w:szCs w:val="21"/>
        </w:rPr>
        <w:t>）一、二、三句历来被人们称道，有谁说说它的好处在哪里？</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词一开篇，江山、历史、人物逐一奔入眼底，引起怀古思绪。境界开阔，气象恢宏，笼罩全词。大江东去，淘空一切，唤起我们所有的向往。</w:t>
      </w:r>
      <w:r>
        <w:rPr>
          <w:sz w:val="22"/>
          <w:szCs w:val="21"/>
        </w:rPr>
        <w:t xml:space="preserve"> " </w:t>
      </w:r>
      <w:r>
        <w:rPr>
          <w:rFonts w:hint="eastAsia"/>
          <w:sz w:val="22"/>
          <w:szCs w:val="21"/>
        </w:rPr>
        <w:t>浪</w:t>
      </w:r>
      <w:r>
        <w:rPr>
          <w:sz w:val="22"/>
          <w:szCs w:val="21"/>
        </w:rPr>
        <w:t xml:space="preserve"> " </w:t>
      </w:r>
      <w:r>
        <w:rPr>
          <w:rFonts w:hint="eastAsia"/>
          <w:sz w:val="22"/>
          <w:szCs w:val="21"/>
        </w:rPr>
        <w:t>怎能冲洗手古风流人物呢？显然是作者的感情在起作用，使无数杰出人物在诗人的视野里都如滚滚长江水一去不复返。由江水的流逝想到岁月的无情，引发历史想象，非常自然。我们知道，孔夫子早就有</w:t>
      </w:r>
      <w:r>
        <w:rPr>
          <w:sz w:val="22"/>
          <w:szCs w:val="21"/>
        </w:rPr>
        <w:t xml:space="preserve"> " </w:t>
      </w:r>
      <w:r>
        <w:rPr>
          <w:rFonts w:hint="eastAsia"/>
          <w:sz w:val="22"/>
          <w:szCs w:val="21"/>
        </w:rPr>
        <w:t>逝者如斯夫</w:t>
      </w:r>
      <w:r>
        <w:rPr>
          <w:sz w:val="22"/>
          <w:szCs w:val="21"/>
        </w:rPr>
        <w:t xml:space="preserve"> " </w:t>
      </w:r>
      <w:r>
        <w:rPr>
          <w:rFonts w:hint="eastAsia"/>
          <w:sz w:val="22"/>
          <w:szCs w:val="21"/>
        </w:rPr>
        <w:t>的嗟叹。这三句写景和抒情议论结合得天衣无缝。给人以强烈的感情冲击，并产生对历史和人生的思索。</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2</w:t>
      </w:r>
      <w:r>
        <w:rPr>
          <w:rFonts w:hint="eastAsia"/>
          <w:sz w:val="22"/>
          <w:szCs w:val="21"/>
        </w:rPr>
        <w:t>）四、五句点明什么，写赤壁为何要假借他人之口？</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第四句引出历史上的</w:t>
      </w:r>
      <w:r>
        <w:rPr>
          <w:sz w:val="22"/>
          <w:szCs w:val="21"/>
        </w:rPr>
        <w:t xml:space="preserve"> " </w:t>
      </w:r>
      <w:r>
        <w:rPr>
          <w:rFonts w:hint="eastAsia"/>
          <w:sz w:val="22"/>
          <w:szCs w:val="21"/>
        </w:rPr>
        <w:t>风流人物</w:t>
      </w:r>
      <w:r>
        <w:rPr>
          <w:sz w:val="22"/>
          <w:szCs w:val="21"/>
        </w:rPr>
        <w:t xml:space="preserve"> " </w:t>
      </w:r>
      <w:r>
        <w:rPr>
          <w:rFonts w:hint="eastAsia"/>
          <w:sz w:val="22"/>
          <w:szCs w:val="21"/>
        </w:rPr>
        <w:t>，这一句进一步提出</w:t>
      </w:r>
      <w:r>
        <w:rPr>
          <w:sz w:val="22"/>
          <w:szCs w:val="21"/>
        </w:rPr>
        <w:t xml:space="preserve"> " </w:t>
      </w:r>
      <w:r>
        <w:rPr>
          <w:rFonts w:hint="eastAsia"/>
          <w:sz w:val="22"/>
          <w:szCs w:val="21"/>
        </w:rPr>
        <w:t>三国周郎赤壁</w:t>
      </w:r>
      <w:r>
        <w:rPr>
          <w:sz w:val="22"/>
          <w:szCs w:val="21"/>
        </w:rPr>
        <w:t xml:space="preserve"> " </w:t>
      </w:r>
      <w:r>
        <w:rPr>
          <w:rFonts w:hint="eastAsia"/>
          <w:sz w:val="22"/>
          <w:szCs w:val="21"/>
        </w:rPr>
        <w:t>作为一篇主脑，文章由此生发开去。</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 xml:space="preserve">" </w:t>
      </w:r>
      <w:r>
        <w:rPr>
          <w:rFonts w:hint="eastAsia"/>
          <w:sz w:val="22"/>
          <w:szCs w:val="21"/>
        </w:rPr>
        <w:t>人道是</w:t>
      </w:r>
      <w:r>
        <w:rPr>
          <w:sz w:val="22"/>
          <w:szCs w:val="21"/>
        </w:rPr>
        <w:t xml:space="preserve"> " </w:t>
      </w:r>
      <w:r>
        <w:rPr>
          <w:rFonts w:hint="eastAsia"/>
          <w:sz w:val="22"/>
          <w:szCs w:val="21"/>
        </w:rPr>
        <w:t>三字用得极巧，点明此处赤壁并不一定是赤壁之战的所在地（看课文注释①）诗人只是借此抒发感情，并不想做考据家。</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3</w:t>
      </w:r>
      <w:r>
        <w:rPr>
          <w:rFonts w:hint="eastAsia"/>
          <w:sz w:val="22"/>
          <w:szCs w:val="21"/>
        </w:rPr>
        <w:t>）六、七、八句写了怎样的赤壁之景？有什么作用？</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第一、二、三句总写长江，引起人的怀古思绪，这几句具体写赤壁之景。先写江岸</w:t>
      </w:r>
      <w:r>
        <w:rPr>
          <w:rFonts w:hint="eastAsia"/>
          <w:sz w:val="22"/>
          <w:szCs w:val="21"/>
        </w:rPr>
        <w:lastRenderedPageBreak/>
        <w:t>石壁，</w:t>
      </w:r>
      <w:r>
        <w:rPr>
          <w:sz w:val="22"/>
          <w:szCs w:val="21"/>
        </w:rPr>
        <w:t xml:space="preserve"> " </w:t>
      </w:r>
      <w:r>
        <w:rPr>
          <w:rFonts w:hint="eastAsia"/>
          <w:sz w:val="22"/>
          <w:szCs w:val="21"/>
        </w:rPr>
        <w:t>乱</w:t>
      </w:r>
      <w:r>
        <w:rPr>
          <w:sz w:val="22"/>
          <w:szCs w:val="21"/>
        </w:rPr>
        <w:t xml:space="preserve"> " </w:t>
      </w:r>
      <w:r>
        <w:rPr>
          <w:rFonts w:hint="eastAsia"/>
          <w:sz w:val="22"/>
          <w:szCs w:val="21"/>
        </w:rPr>
        <w:t>写出险怪，</w:t>
      </w:r>
      <w:r>
        <w:rPr>
          <w:sz w:val="22"/>
          <w:szCs w:val="21"/>
        </w:rPr>
        <w:t xml:space="preserve"> " </w:t>
      </w:r>
      <w:r>
        <w:rPr>
          <w:rFonts w:hint="eastAsia"/>
          <w:sz w:val="22"/>
          <w:szCs w:val="21"/>
        </w:rPr>
        <w:t>穿</w:t>
      </w:r>
      <w:r>
        <w:rPr>
          <w:sz w:val="22"/>
          <w:szCs w:val="21"/>
        </w:rPr>
        <w:t xml:space="preserve"> " </w:t>
      </w:r>
      <w:r>
        <w:rPr>
          <w:rFonts w:hint="eastAsia"/>
          <w:sz w:val="22"/>
          <w:szCs w:val="21"/>
        </w:rPr>
        <w:t>写出高峪。再写江面波涛，</w:t>
      </w:r>
      <w:r>
        <w:rPr>
          <w:sz w:val="22"/>
          <w:szCs w:val="21"/>
        </w:rPr>
        <w:t xml:space="preserve"> " </w:t>
      </w:r>
      <w:r>
        <w:rPr>
          <w:rFonts w:hint="eastAsia"/>
          <w:sz w:val="22"/>
          <w:szCs w:val="21"/>
        </w:rPr>
        <w:t>惊</w:t>
      </w:r>
      <w:r>
        <w:rPr>
          <w:sz w:val="22"/>
          <w:szCs w:val="21"/>
        </w:rPr>
        <w:t xml:space="preserve"> " </w:t>
      </w:r>
      <w:r>
        <w:rPr>
          <w:rFonts w:hint="eastAsia"/>
          <w:sz w:val="22"/>
          <w:szCs w:val="21"/>
        </w:rPr>
        <w:t>写汹涌，</w:t>
      </w:r>
      <w:r>
        <w:rPr>
          <w:sz w:val="22"/>
          <w:szCs w:val="21"/>
        </w:rPr>
        <w:t xml:space="preserve"> " </w:t>
      </w:r>
      <w:r>
        <w:rPr>
          <w:rFonts w:hint="eastAsia"/>
          <w:sz w:val="22"/>
          <w:szCs w:val="21"/>
        </w:rPr>
        <w:t>拍</w:t>
      </w:r>
      <w:r>
        <w:rPr>
          <w:sz w:val="22"/>
          <w:szCs w:val="21"/>
        </w:rPr>
        <w:t xml:space="preserve"> " </w:t>
      </w:r>
      <w:r>
        <w:rPr>
          <w:rFonts w:hint="eastAsia"/>
          <w:sz w:val="22"/>
          <w:szCs w:val="21"/>
        </w:rPr>
        <w:t>描绘出水石相搏的情状。</w:t>
      </w:r>
      <w:r>
        <w:rPr>
          <w:sz w:val="22"/>
          <w:szCs w:val="21"/>
        </w:rPr>
        <w:t xml:space="preserve">" </w:t>
      </w:r>
      <w:r>
        <w:rPr>
          <w:rFonts w:hint="eastAsia"/>
          <w:sz w:val="22"/>
          <w:szCs w:val="21"/>
        </w:rPr>
        <w:t>卷</w:t>
      </w:r>
      <w:r>
        <w:rPr>
          <w:sz w:val="22"/>
          <w:szCs w:val="21"/>
        </w:rPr>
        <w:t xml:space="preserve"> " </w:t>
      </w:r>
      <w:r>
        <w:rPr>
          <w:rFonts w:hint="eastAsia"/>
          <w:sz w:val="22"/>
          <w:szCs w:val="21"/>
        </w:rPr>
        <w:t>句写出浪花四溅，狂澜奔腾起伏的异景，声音、色彩、姿态，无不逼真。这几句，作者抓住悬崖、陡壁、惊涛、波浪这些可视性极强变化宏大的形象，大刀阔斧横画纵抹，描绘了一幅奇险雄伟的画面；并暗写赤壁之战惊心动魄的场面和英雄豪杰们的雄姿，表现了作者的豪迈奋发。</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4</w:t>
      </w:r>
      <w:r>
        <w:rPr>
          <w:rFonts w:hint="eastAsia"/>
          <w:sz w:val="22"/>
          <w:szCs w:val="21"/>
        </w:rPr>
        <w:t>）九、十句在全篇中起到什么作用？</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这一句承上启下。</w:t>
      </w:r>
      <w:r>
        <w:rPr>
          <w:sz w:val="22"/>
          <w:szCs w:val="21"/>
        </w:rPr>
        <w:t xml:space="preserve"> " </w:t>
      </w:r>
      <w:r>
        <w:rPr>
          <w:rFonts w:hint="eastAsia"/>
          <w:sz w:val="22"/>
          <w:szCs w:val="21"/>
        </w:rPr>
        <w:t>江山如画</w:t>
      </w:r>
      <w:r>
        <w:rPr>
          <w:sz w:val="22"/>
          <w:szCs w:val="21"/>
        </w:rPr>
        <w:t xml:space="preserve"> " </w:t>
      </w:r>
      <w:r>
        <w:rPr>
          <w:rFonts w:hint="eastAsia"/>
          <w:sz w:val="22"/>
          <w:szCs w:val="21"/>
        </w:rPr>
        <w:t>是从眼前景色得出的结论。江山如此秀美，人物又是一时俊杰之土。这长江、这赤壁，岂不引起人们怀古之幽情？于是便引出下面一大段抒情。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5</w:t>
      </w:r>
      <w:r>
        <w:rPr>
          <w:rFonts w:hint="eastAsia"/>
          <w:sz w:val="22"/>
          <w:szCs w:val="21"/>
        </w:rPr>
        <w:t>）学生齐读上片，体会景中之情，总结内容。</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描写赤壁景象，引起对古代英雄的缅怀，充溢着对建功立业的渴望。</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7.</w:t>
      </w:r>
      <w:r>
        <w:rPr>
          <w:rFonts w:hint="eastAsia"/>
          <w:sz w:val="22"/>
          <w:szCs w:val="21"/>
        </w:rPr>
        <w:t>讲读下片。</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1</w:t>
      </w:r>
      <w:r>
        <w:rPr>
          <w:rFonts w:hint="eastAsia"/>
          <w:sz w:val="22"/>
          <w:szCs w:val="21"/>
        </w:rPr>
        <w:t>）上片重写景，下片</w:t>
      </w:r>
      <w:r>
        <w:rPr>
          <w:sz w:val="22"/>
          <w:szCs w:val="21"/>
        </w:rPr>
        <w:t xml:space="preserve"> " </w:t>
      </w:r>
      <w:r>
        <w:rPr>
          <w:rFonts w:hint="eastAsia"/>
          <w:sz w:val="22"/>
          <w:szCs w:val="21"/>
        </w:rPr>
        <w:t>遥想</w:t>
      </w:r>
      <w:r>
        <w:rPr>
          <w:sz w:val="22"/>
          <w:szCs w:val="21"/>
        </w:rPr>
        <w:t xml:space="preserve"> "</w:t>
      </w:r>
      <w:r>
        <w:rPr>
          <w:rFonts w:hint="eastAsia"/>
          <w:sz w:val="22"/>
          <w:szCs w:val="21"/>
        </w:rPr>
        <w:t>一词接应上文，心往神驰，八百七十四年前的周瑜就在作者描写的赤壁雄奇壮丽景色中出现了。阅读下片前六句，讨论苏武刻画了周瑜什么样的形象？</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教师提示：</w:t>
      </w:r>
    </w:p>
    <w:p w:rsidR="00F63FA4" w:rsidRDefault="00F63FA4" w:rsidP="00F63FA4">
      <w:pPr>
        <w:spacing w:line="360" w:lineRule="auto"/>
        <w:ind w:firstLineChars="200" w:firstLine="440"/>
        <w:rPr>
          <w:sz w:val="22"/>
          <w:szCs w:val="21"/>
        </w:rPr>
      </w:pPr>
      <w:r>
        <w:rPr>
          <w:rFonts w:hint="eastAsia"/>
          <w:sz w:val="22"/>
          <w:szCs w:val="21"/>
        </w:rPr>
        <w:t>描写了周瑜雄姿英发风流俊雅的英雄形象。“小乔初嫁”美人衬英雄，写尽俊伟风姿。据史书记载，建安三年（</w:t>
      </w:r>
      <w:r>
        <w:rPr>
          <w:sz w:val="22"/>
          <w:szCs w:val="21"/>
        </w:rPr>
        <w:t xml:space="preserve"> 198 </w:t>
      </w:r>
      <w:r>
        <w:rPr>
          <w:rFonts w:hint="eastAsia"/>
          <w:sz w:val="22"/>
          <w:szCs w:val="21"/>
        </w:rPr>
        <w:t>）乔玄把自己美丽的次女嫁给周瑜，不久吴主孙权又拜周瑜为大都督，这时周瑜才二十四岁。</w:t>
      </w:r>
      <w:r>
        <w:rPr>
          <w:sz w:val="22"/>
          <w:szCs w:val="21"/>
        </w:rPr>
        <w:t xml:space="preserve"> " </w:t>
      </w:r>
      <w:r>
        <w:rPr>
          <w:rFonts w:hint="eastAsia"/>
          <w:sz w:val="22"/>
          <w:szCs w:val="21"/>
        </w:rPr>
        <w:t>羽扇纶巾</w:t>
      </w:r>
      <w:r>
        <w:rPr>
          <w:sz w:val="22"/>
          <w:szCs w:val="21"/>
        </w:rPr>
        <w:t xml:space="preserve"> " </w:t>
      </w:r>
      <w:r>
        <w:rPr>
          <w:rFonts w:hint="eastAsia"/>
          <w:sz w:val="22"/>
          <w:szCs w:val="21"/>
        </w:rPr>
        <w:t>，描写周瑜儒将装束，手握羽扇，头戴纶巾，从容闲雅，一派儒将风度。</w:t>
      </w:r>
      <w:r>
        <w:rPr>
          <w:sz w:val="22"/>
          <w:szCs w:val="21"/>
        </w:rPr>
        <w:t xml:space="preserve"> " </w:t>
      </w:r>
      <w:r>
        <w:rPr>
          <w:rFonts w:hint="eastAsia"/>
          <w:sz w:val="22"/>
          <w:szCs w:val="21"/>
        </w:rPr>
        <w:t>谈笑间，樯橹灰飞烟灭</w:t>
      </w:r>
      <w:r>
        <w:rPr>
          <w:sz w:val="22"/>
          <w:szCs w:val="21"/>
        </w:rPr>
        <w:t xml:space="preserve"> " </w:t>
      </w:r>
      <w:r>
        <w:rPr>
          <w:rFonts w:hint="eastAsia"/>
          <w:sz w:val="22"/>
          <w:szCs w:val="21"/>
        </w:rPr>
        <w:t>，以曹操水军的惨败衬托周瑜指挥若定蔑视强敌的气概。小乔初嫁距赤壁之战（建安十三年，瑜三十四岁）十年，放在一起写，是为了突出地表现周瑜少年得志建立功业的形象。</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2</w:t>
      </w:r>
      <w:r>
        <w:rPr>
          <w:rFonts w:hint="eastAsia"/>
          <w:sz w:val="22"/>
          <w:szCs w:val="21"/>
        </w:rPr>
        <w:t>）讨论作者为什么要着意描写周瑜年青有为英气不凡。</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抒发对英雄业绩的仰慕之情，引发自己未能建功立业的感伤。苏武这年四十七岁，不但没有建树，反而待罪黄州。怀古思今，感慨万千。下面几句就是写自己失意的感伤之情。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3</w:t>
      </w:r>
      <w:r>
        <w:rPr>
          <w:rFonts w:hint="eastAsia"/>
          <w:sz w:val="22"/>
          <w:szCs w:val="21"/>
        </w:rPr>
        <w:t>）分小组讨论：后五句是怎样写人生感慨的？</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 xml:space="preserve">" </w:t>
      </w:r>
      <w:r>
        <w:rPr>
          <w:rFonts w:hint="eastAsia"/>
          <w:sz w:val="22"/>
          <w:szCs w:val="21"/>
        </w:rPr>
        <w:t>故国神游</w:t>
      </w:r>
      <w:r>
        <w:rPr>
          <w:sz w:val="22"/>
          <w:szCs w:val="21"/>
        </w:rPr>
        <w:t xml:space="preserve"> " </w:t>
      </w:r>
      <w:r>
        <w:rPr>
          <w:rFonts w:hint="eastAsia"/>
          <w:sz w:val="22"/>
          <w:szCs w:val="21"/>
        </w:rPr>
        <w:t>，承接上文，道出了对英雄时代、英雄人物的疾情向往。这种向往在两鬓斑白年近半百功业无成的现实面前变得可笑。</w:t>
      </w:r>
      <w:r>
        <w:rPr>
          <w:sz w:val="22"/>
          <w:szCs w:val="21"/>
        </w:rPr>
        <w:t xml:space="preserve"> " </w:t>
      </w:r>
    </w:p>
    <w:p w:rsidR="00F63FA4" w:rsidRDefault="00F63FA4" w:rsidP="00F63FA4">
      <w:pPr>
        <w:spacing w:line="360" w:lineRule="auto"/>
        <w:ind w:firstLineChars="200" w:firstLine="440"/>
        <w:rPr>
          <w:sz w:val="22"/>
          <w:szCs w:val="21"/>
        </w:rPr>
      </w:pPr>
      <w:r>
        <w:rPr>
          <w:rFonts w:hint="eastAsia"/>
          <w:sz w:val="22"/>
          <w:szCs w:val="21"/>
        </w:rPr>
        <w:t>多情应笑我</w:t>
      </w:r>
      <w:r>
        <w:rPr>
          <w:sz w:val="22"/>
          <w:szCs w:val="21"/>
        </w:rPr>
        <w:t xml:space="preserve"> " </w:t>
      </w:r>
      <w:r>
        <w:rPr>
          <w:rFonts w:hint="eastAsia"/>
          <w:sz w:val="22"/>
          <w:szCs w:val="21"/>
        </w:rPr>
        <w:t>是倒装句，须解作：应笑我多情。这里用自嘲方式写自己的感伤，</w:t>
      </w:r>
      <w:r>
        <w:rPr>
          <w:rFonts w:hint="eastAsia"/>
          <w:sz w:val="22"/>
          <w:szCs w:val="21"/>
        </w:rPr>
        <w:lastRenderedPageBreak/>
        <w:t>感情大落，最终发出</w:t>
      </w:r>
      <w:r>
        <w:rPr>
          <w:sz w:val="22"/>
          <w:szCs w:val="21"/>
        </w:rPr>
        <w:t xml:space="preserve"> " </w:t>
      </w:r>
      <w:r>
        <w:rPr>
          <w:rFonts w:hint="eastAsia"/>
          <w:sz w:val="22"/>
          <w:szCs w:val="21"/>
        </w:rPr>
        <w:t>人生如梦</w:t>
      </w:r>
      <w:r>
        <w:rPr>
          <w:sz w:val="22"/>
          <w:szCs w:val="21"/>
        </w:rPr>
        <w:t xml:space="preserve"> "</w:t>
      </w:r>
      <w:r>
        <w:rPr>
          <w:rFonts w:hint="eastAsia"/>
          <w:sz w:val="22"/>
          <w:szCs w:val="21"/>
        </w:rPr>
        <w:t>的感慨，以呼应首三句。英雄人物，丰功伟绩，全都是过眼烟云，稍纵即逝，也是心境旷达，潇洒酒酬月。</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4</w:t>
      </w:r>
      <w:r>
        <w:rPr>
          <w:rFonts w:hint="eastAsia"/>
          <w:sz w:val="22"/>
          <w:szCs w:val="21"/>
        </w:rPr>
        <w:t>）朗读下片，总结。</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下片第一层写周瑜形象，第二层抒发对身世的感叹，咏史、抒情自然结合。</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 xml:space="preserve">8 </w:t>
      </w:r>
      <w:r>
        <w:rPr>
          <w:rFonts w:hint="eastAsia"/>
          <w:sz w:val="22"/>
          <w:szCs w:val="21"/>
        </w:rPr>
        <w:t>．师生讨论总结这首词的艺术特点和思想感情。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1</w:t>
      </w:r>
      <w:r>
        <w:rPr>
          <w:rFonts w:hint="eastAsia"/>
          <w:sz w:val="22"/>
          <w:szCs w:val="21"/>
        </w:rPr>
        <w:t>）艺术特点。</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这首词写景、咏史、抒情相结合，语言简洁生动，意境壮阔博大，有着动人的艺术魅力。</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w:t>
      </w:r>
      <w:r>
        <w:rPr>
          <w:sz w:val="22"/>
          <w:szCs w:val="21"/>
        </w:rPr>
        <w:t>2</w:t>
      </w:r>
      <w:r>
        <w:rPr>
          <w:rFonts w:hint="eastAsia"/>
          <w:sz w:val="22"/>
          <w:szCs w:val="21"/>
        </w:rPr>
        <w:t>）思想感情。</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词表现了苏轼复杂矛盾的思想。苏武深受儒、道、佛三家思想影响，他一方面仰慕屈原、诸葛亮。陆贽等经世济时的人物，希望尊主忧国，渴望建功立业；一方面又酷爱陶潜，追慕老庄，在险恶的政治逆境中能够保持超然物外的旷达态度。又跟和尚亲密往来，精通禅学。儒、道、佛三家思想，本来是矛盾的，但苏轼习惯于把政治思想和人生思想区别对待，采用</w:t>
      </w:r>
      <w:r>
        <w:rPr>
          <w:sz w:val="22"/>
          <w:szCs w:val="21"/>
        </w:rPr>
        <w:t xml:space="preserve">" </w:t>
      </w:r>
      <w:r>
        <w:rPr>
          <w:rFonts w:hint="eastAsia"/>
          <w:sz w:val="22"/>
          <w:szCs w:val="21"/>
        </w:rPr>
        <w:t>外儒内道</w:t>
      </w:r>
      <w:r>
        <w:rPr>
          <w:sz w:val="22"/>
          <w:szCs w:val="21"/>
        </w:rPr>
        <w:t xml:space="preserve"> "</w:t>
      </w:r>
      <w:r>
        <w:rPr>
          <w:rFonts w:hint="eastAsia"/>
          <w:sz w:val="22"/>
          <w:szCs w:val="21"/>
        </w:rPr>
        <w:t>的形式，把它们统一起来，从而构成了苏武世界观中既有积极进取的精神，又交织着齐生死、等是非的虚无态度。这首词中壮丽江山、英雄业绩，既激起了他豪迈奋发之情，也加深了他的思想矛盾，使他产生</w:t>
      </w:r>
      <w:r>
        <w:rPr>
          <w:sz w:val="22"/>
          <w:szCs w:val="21"/>
        </w:rPr>
        <w:t xml:space="preserve">" </w:t>
      </w:r>
      <w:r>
        <w:rPr>
          <w:rFonts w:hint="eastAsia"/>
          <w:sz w:val="22"/>
          <w:szCs w:val="21"/>
        </w:rPr>
        <w:t>人生如梦</w:t>
      </w:r>
      <w:r>
        <w:rPr>
          <w:sz w:val="22"/>
          <w:szCs w:val="21"/>
        </w:rPr>
        <w:t xml:space="preserve"> "</w:t>
      </w:r>
      <w:r>
        <w:rPr>
          <w:rFonts w:hint="eastAsia"/>
          <w:sz w:val="22"/>
          <w:szCs w:val="21"/>
        </w:rPr>
        <w:t>的感慨。这首词具有感奋和感伤的双重色彩。苏轼的感伤是由于建功立业的激切热望不能实现而萌发的，我们应当更多地体会他对事业对人生的激情和思索，而不是伤感。</w:t>
      </w:r>
      <w:r>
        <w:rPr>
          <w:sz w:val="22"/>
          <w:szCs w:val="21"/>
        </w:rPr>
        <w:t xml:space="preserve"> </w:t>
      </w:r>
    </w:p>
    <w:p w:rsidR="00F63FA4" w:rsidRDefault="00F63FA4" w:rsidP="00F63FA4">
      <w:pPr>
        <w:spacing w:line="360" w:lineRule="auto"/>
        <w:ind w:firstLineChars="200" w:firstLine="440"/>
        <w:rPr>
          <w:sz w:val="22"/>
          <w:szCs w:val="21"/>
        </w:rPr>
      </w:pPr>
      <w:r>
        <w:rPr>
          <w:sz w:val="22"/>
          <w:szCs w:val="21"/>
        </w:rPr>
        <w:t xml:space="preserve">" </w:t>
      </w:r>
      <w:r>
        <w:rPr>
          <w:rFonts w:hint="eastAsia"/>
          <w:sz w:val="22"/>
          <w:szCs w:val="21"/>
        </w:rPr>
        <w:t>人生如梦</w:t>
      </w:r>
      <w:r>
        <w:rPr>
          <w:sz w:val="22"/>
          <w:szCs w:val="21"/>
        </w:rPr>
        <w:t xml:space="preserve"> " </w:t>
      </w:r>
      <w:r>
        <w:rPr>
          <w:rFonts w:hint="eastAsia"/>
          <w:sz w:val="22"/>
          <w:szCs w:val="21"/>
        </w:rPr>
        <w:t>反过来也可以激发我们对人生的追求，这也正是这首词的理趣所在。从语言上体会这首词，也是</w:t>
      </w:r>
      <w:r>
        <w:rPr>
          <w:sz w:val="22"/>
          <w:szCs w:val="21"/>
        </w:rPr>
        <w:t xml:space="preserve"> " </w:t>
      </w:r>
      <w:r>
        <w:rPr>
          <w:rFonts w:hint="eastAsia"/>
          <w:sz w:val="22"/>
          <w:szCs w:val="21"/>
        </w:rPr>
        <w:t>奋</w:t>
      </w:r>
      <w:r>
        <w:rPr>
          <w:sz w:val="22"/>
          <w:szCs w:val="21"/>
        </w:rPr>
        <w:t xml:space="preserve"> " </w:t>
      </w:r>
      <w:r>
        <w:rPr>
          <w:rFonts w:hint="eastAsia"/>
          <w:sz w:val="22"/>
          <w:szCs w:val="21"/>
        </w:rPr>
        <w:t>压倒了</w:t>
      </w:r>
      <w:r>
        <w:rPr>
          <w:sz w:val="22"/>
          <w:szCs w:val="21"/>
        </w:rPr>
        <w:t xml:space="preserve"> " </w:t>
      </w:r>
      <w:r>
        <w:rPr>
          <w:rFonts w:hint="eastAsia"/>
          <w:sz w:val="22"/>
          <w:szCs w:val="21"/>
        </w:rPr>
        <w:t>伤</w:t>
      </w:r>
      <w:r>
        <w:rPr>
          <w:sz w:val="22"/>
          <w:szCs w:val="21"/>
        </w:rPr>
        <w:t xml:space="preserve"> " </w:t>
      </w:r>
      <w:r>
        <w:rPr>
          <w:rFonts w:hint="eastAsia"/>
          <w:sz w:val="22"/>
          <w:szCs w:val="21"/>
        </w:rPr>
        <w:t>。意境壮阔，风格豪放，反映了苏武的宽阔胸襟。</w:t>
      </w:r>
    </w:p>
    <w:p w:rsidR="00F63FA4" w:rsidRDefault="00F63FA4" w:rsidP="00F63FA4">
      <w:pPr>
        <w:spacing w:line="360" w:lineRule="auto"/>
        <w:ind w:firstLineChars="200" w:firstLine="440"/>
        <w:rPr>
          <w:sz w:val="22"/>
          <w:szCs w:val="21"/>
        </w:rPr>
      </w:pPr>
      <w:r>
        <w:rPr>
          <w:rFonts w:hint="eastAsia"/>
          <w:sz w:val="22"/>
          <w:szCs w:val="21"/>
        </w:rPr>
        <w:t>全词赏析：</w:t>
      </w:r>
    </w:p>
    <w:p w:rsidR="00F63FA4" w:rsidRDefault="00F63FA4" w:rsidP="00F63FA4">
      <w:pPr>
        <w:spacing w:line="360" w:lineRule="auto"/>
        <w:ind w:firstLineChars="200" w:firstLine="440"/>
        <w:rPr>
          <w:sz w:val="22"/>
          <w:szCs w:val="21"/>
        </w:rPr>
      </w:pPr>
      <w:r>
        <w:rPr>
          <w:rFonts w:hint="eastAsia"/>
          <w:sz w:val="22"/>
          <w:szCs w:val="21"/>
        </w:rPr>
        <w:t xml:space="preserve">大江东去，浪淘尽，千古风流人物——起句写长江给人以雄奇壮丽之感，“大江东去”是眼前江景，用以起兴。日夜江声，滚滚滔滔，使人感到历史的流逝，对往昔英雄人物无限怀念。　　</w:t>
      </w:r>
    </w:p>
    <w:p w:rsidR="00F63FA4" w:rsidRDefault="00F63FA4" w:rsidP="00F63FA4">
      <w:pPr>
        <w:spacing w:line="360" w:lineRule="auto"/>
        <w:ind w:firstLineChars="200" w:firstLine="440"/>
        <w:rPr>
          <w:sz w:val="22"/>
          <w:szCs w:val="21"/>
        </w:rPr>
      </w:pPr>
      <w:r>
        <w:rPr>
          <w:rFonts w:hint="eastAsia"/>
          <w:sz w:val="22"/>
          <w:szCs w:val="21"/>
        </w:rPr>
        <w:t>这句是作者触景生情，面对滚滚波涛，感到历史的流逝，有如东去的江水，不禁引起对历史英雄人物的缅怀。这两句既写江景，又点明怀古，从大处落笔，写得气势磅礴，感情饱满。“浪淘尽”三字，把作者凭吊古战场的心情含蓄有力地表达出来。这样开头也为下面描绘赤壁和缅怀周瑜做了环境的烘托和气氛的渲染。</w:t>
      </w:r>
    </w:p>
    <w:p w:rsidR="00F63FA4" w:rsidRDefault="00F63FA4" w:rsidP="00F63FA4">
      <w:pPr>
        <w:spacing w:line="360" w:lineRule="auto"/>
        <w:ind w:firstLineChars="200" w:firstLine="440"/>
        <w:rPr>
          <w:sz w:val="22"/>
          <w:szCs w:val="21"/>
        </w:rPr>
      </w:pPr>
      <w:r>
        <w:rPr>
          <w:rFonts w:hint="eastAsia"/>
          <w:sz w:val="22"/>
          <w:szCs w:val="21"/>
        </w:rPr>
        <w:t>故垒西边，人道是：三国周郎赤壁——此一句除要达到点明题意之目的，其根本则</w:t>
      </w:r>
      <w:r>
        <w:rPr>
          <w:rFonts w:hint="eastAsia"/>
          <w:sz w:val="22"/>
          <w:szCs w:val="21"/>
        </w:rPr>
        <w:lastRenderedPageBreak/>
        <w:t>在于通过对赤壁地理位置和历史人物周瑜的述说，引出对三国战事的回忆，而自然联想到赤壁之战宏伟的战斗场面。“故垒西边”两句，指明怀古的特定时代、人物和地点，引入对古战场的凭吊。作者这样写，是通过联想自然而巧妙地把读者引到这段历史的回顾中去了。</w:t>
      </w:r>
    </w:p>
    <w:p w:rsidR="00F63FA4" w:rsidRDefault="00F63FA4" w:rsidP="00F63FA4">
      <w:pPr>
        <w:spacing w:line="360" w:lineRule="auto"/>
        <w:ind w:firstLineChars="200" w:firstLine="440"/>
        <w:rPr>
          <w:sz w:val="22"/>
          <w:szCs w:val="21"/>
        </w:rPr>
      </w:pPr>
      <w:r>
        <w:rPr>
          <w:rFonts w:hint="eastAsia"/>
          <w:sz w:val="22"/>
          <w:szCs w:val="21"/>
        </w:rPr>
        <w:t>乱石穿空，惊涛拍岸，卷起千堆雪——正面描写赤壁的景色。从中不难想象出当时战斗的激烈和周瑜统领水军英勇善战的战斗风姿。山势险峻、参差错落的山岩直指天空，狂奔的巨流汹涌澎湃，猛烈地冲击着岩石。这是何等的雄奇景观！这里只用十三个字，便从形、声、色几方面生动地勾画出这个古战场的壮丽雄奇的图景，表达了作者热爱祖国江山的感情，同时也为下面歌颂周瑜做了铺垫和蓄势。</w:t>
      </w:r>
    </w:p>
    <w:p w:rsidR="00F63FA4" w:rsidRDefault="00F63FA4" w:rsidP="00F63FA4">
      <w:pPr>
        <w:spacing w:line="360" w:lineRule="auto"/>
        <w:ind w:firstLineChars="200" w:firstLine="440"/>
        <w:rPr>
          <w:sz w:val="22"/>
          <w:szCs w:val="21"/>
        </w:rPr>
      </w:pPr>
      <w:r>
        <w:rPr>
          <w:rFonts w:hint="eastAsia"/>
          <w:sz w:val="22"/>
          <w:szCs w:val="21"/>
        </w:rPr>
        <w:t xml:space="preserve">江山如画，一时多少豪杰——作者从神游中又回到现实。英雄人物已经随着长江水而流去了，只剩下如画的江山和无所建树的“我”。　　</w:t>
      </w:r>
    </w:p>
    <w:p w:rsidR="00F63FA4" w:rsidRDefault="00F63FA4" w:rsidP="00F63FA4">
      <w:pPr>
        <w:spacing w:line="360" w:lineRule="auto"/>
        <w:ind w:firstLineChars="200" w:firstLine="440"/>
        <w:rPr>
          <w:sz w:val="22"/>
          <w:szCs w:val="21"/>
        </w:rPr>
      </w:pPr>
      <w:r>
        <w:rPr>
          <w:rFonts w:hint="eastAsia"/>
          <w:sz w:val="22"/>
          <w:szCs w:val="21"/>
        </w:rPr>
        <w:t>此两句，一承上，一启下，由描景过渡到写人，十分自然。“一时多少豪杰”是虚写，既照应开头“千古风流人物”，也为下阕写周瑜作了铺垫。</w:t>
      </w:r>
    </w:p>
    <w:p w:rsidR="00F63FA4" w:rsidRDefault="00F63FA4" w:rsidP="00F63FA4">
      <w:pPr>
        <w:spacing w:line="360" w:lineRule="auto"/>
        <w:ind w:firstLineChars="200" w:firstLine="440"/>
        <w:rPr>
          <w:sz w:val="22"/>
          <w:szCs w:val="21"/>
        </w:rPr>
      </w:pPr>
      <w:r>
        <w:rPr>
          <w:rFonts w:hint="eastAsia"/>
          <w:sz w:val="22"/>
          <w:szCs w:val="21"/>
        </w:rPr>
        <w:t>上阙即景抒怀，通过描写古战场，引起对古代英雄人物的缅怀。</w:t>
      </w:r>
    </w:p>
    <w:p w:rsidR="00F63FA4" w:rsidRDefault="00F63FA4" w:rsidP="00F63FA4">
      <w:pPr>
        <w:spacing w:line="360" w:lineRule="auto"/>
        <w:ind w:firstLineChars="200" w:firstLine="440"/>
        <w:rPr>
          <w:sz w:val="22"/>
          <w:szCs w:val="21"/>
        </w:rPr>
      </w:pPr>
      <w:r>
        <w:rPr>
          <w:rFonts w:hint="eastAsia"/>
          <w:sz w:val="22"/>
          <w:szCs w:val="21"/>
        </w:rPr>
        <w:t>遥想公瑾当年，小乔初嫁了，雄姿英发。羽扇纶巾，谈笑间，樯橹灰飞烟灭——这一段具体描写千古风流人物中的周瑜。作者没有直接写周瑜的胯下马、掌中枪，而是武官文写：周瑜年轻英俊、气概俊伟、雍容娴雅、指挥若定的儒将风度。这充分显示出周瑜的杰出指挥才干和蔑视强敌的英雄气概。作者着力写周瑜其目的全在于凭吊古人以抒自己大志难酬的郁闷愁苦的情怀。周瑜年轻有为，建功立业名垂青史，而自己年近半百，功业无成却又遭贬。如此之磨难自然会哀愁的。他也只有借古来自我排遣了。</w:t>
      </w:r>
    </w:p>
    <w:p w:rsidR="00F63FA4" w:rsidRDefault="00F63FA4" w:rsidP="00F63FA4">
      <w:pPr>
        <w:spacing w:line="360" w:lineRule="auto"/>
        <w:ind w:firstLineChars="200" w:firstLine="440"/>
        <w:rPr>
          <w:sz w:val="22"/>
          <w:szCs w:val="21"/>
        </w:rPr>
      </w:pPr>
      <w:r>
        <w:rPr>
          <w:rFonts w:hint="eastAsia"/>
          <w:sz w:val="22"/>
          <w:szCs w:val="21"/>
        </w:rPr>
        <w:t>故国神游，多情应笑我，早生华发——此句表达了作者极其矛盾和苦闷的心情。面对大好河山，缅怀周瑜少年得志，又深受孙权信赖，年轻时便建功立业，而自己虽有抱负，但有志难伸，毫无作为，相比之下，无限感慨。心情由激昂奋发转入消极苦闷。</w:t>
      </w:r>
    </w:p>
    <w:p w:rsidR="00F63FA4" w:rsidRDefault="00F63FA4" w:rsidP="00F63FA4">
      <w:pPr>
        <w:spacing w:line="360" w:lineRule="auto"/>
        <w:ind w:firstLineChars="200" w:firstLine="440"/>
        <w:rPr>
          <w:sz w:val="22"/>
          <w:szCs w:val="21"/>
        </w:rPr>
      </w:pPr>
      <w:r>
        <w:rPr>
          <w:rFonts w:hint="eastAsia"/>
          <w:sz w:val="22"/>
          <w:szCs w:val="21"/>
        </w:rPr>
        <w:t>人生如梦，一尊还酹江月——结尾句，一方面表现出作者消极悲观的情绪，这是作者阶级局限性和时代局限性的反映。在封建社会里一旦人们主宰不了自己的命运，却常常用达观来解决理想和现实之间的矛盾。作者也不例外。同时也应看到另一面，那就是还不失追求功业的豪迈心情。</w:t>
      </w:r>
    </w:p>
    <w:p w:rsidR="00F63FA4" w:rsidRDefault="00F63FA4" w:rsidP="00F63FA4">
      <w:pPr>
        <w:spacing w:line="360" w:lineRule="auto"/>
        <w:ind w:firstLineChars="200" w:firstLine="440"/>
        <w:rPr>
          <w:sz w:val="22"/>
          <w:szCs w:val="21"/>
        </w:rPr>
      </w:pPr>
      <w:r>
        <w:rPr>
          <w:rFonts w:hint="eastAsia"/>
          <w:sz w:val="22"/>
          <w:szCs w:val="21"/>
        </w:rPr>
        <w:t>下阙着重写人，借对周瑜的仰慕，抒发自己功业无成的感慨。</w:t>
      </w:r>
    </w:p>
    <w:p w:rsidR="00F63FA4" w:rsidRDefault="00F63FA4" w:rsidP="00F63FA4">
      <w:pPr>
        <w:spacing w:line="360" w:lineRule="auto"/>
        <w:ind w:firstLineChars="200" w:firstLine="440"/>
        <w:rPr>
          <w:sz w:val="22"/>
          <w:szCs w:val="21"/>
        </w:rPr>
      </w:pPr>
      <w:r>
        <w:rPr>
          <w:rFonts w:hint="eastAsia"/>
          <w:sz w:val="22"/>
          <w:szCs w:val="21"/>
        </w:rPr>
        <w:t>【疑难指津】</w:t>
      </w:r>
      <w:r>
        <w:rPr>
          <w:sz w:val="22"/>
          <w:szCs w:val="21"/>
        </w:rPr>
        <w:t xml:space="preserve"> </w:t>
      </w:r>
    </w:p>
    <w:p w:rsidR="00F63FA4" w:rsidRDefault="00F63FA4" w:rsidP="00F63FA4">
      <w:pPr>
        <w:spacing w:line="360" w:lineRule="auto"/>
        <w:ind w:firstLineChars="200" w:firstLine="440"/>
        <w:rPr>
          <w:sz w:val="22"/>
          <w:szCs w:val="21"/>
        </w:rPr>
      </w:pPr>
      <w:r>
        <w:rPr>
          <w:rFonts w:hint="eastAsia"/>
          <w:sz w:val="22"/>
          <w:szCs w:val="21"/>
        </w:rPr>
        <w:t>《念奴娇》中的周瑜形象为何与《三国演义》中的大不相同？苏轼笔下的周瑜年轻</w:t>
      </w:r>
      <w:r>
        <w:rPr>
          <w:rFonts w:hint="eastAsia"/>
          <w:sz w:val="22"/>
          <w:szCs w:val="21"/>
        </w:rPr>
        <w:lastRenderedPageBreak/>
        <w:t>有为，文采风流，江山美人兼得，春风得意，且有儒将风度，指挥若定，胆略非凡，气概豪迈</w:t>
      </w:r>
      <w:r>
        <w:rPr>
          <w:sz w:val="22"/>
          <w:szCs w:val="21"/>
        </w:rPr>
        <w:t xml:space="preserve"> </w:t>
      </w:r>
      <w:r>
        <w:rPr>
          <w:rFonts w:hint="eastAsia"/>
          <w:sz w:val="22"/>
          <w:szCs w:val="21"/>
        </w:rPr>
        <w:t>。《三国演义》中的周瑜形象既有聪明能干的一面，又有狭隘嫉妒的一面，且无“羽扇纶巾”</w:t>
      </w:r>
      <w:r>
        <w:rPr>
          <w:sz w:val="22"/>
          <w:szCs w:val="21"/>
        </w:rPr>
        <w:t xml:space="preserve"> </w:t>
      </w:r>
      <w:r>
        <w:rPr>
          <w:rFonts w:hint="eastAsia"/>
          <w:sz w:val="22"/>
          <w:szCs w:val="21"/>
        </w:rPr>
        <w:t>儒将风度。两部作品对同一人物的刻划各有其妙，且都已深入人心。不必追究谁更接近历史真实。但一定要理解，苏轼词中如此刻划周瑜、赞颂周瑜，意在怀古伤今，抒发自己年将半百而功业无成的感慨。</w:t>
      </w:r>
    </w:p>
    <w:p w:rsidR="0013439A" w:rsidRPr="00C60FEE" w:rsidRDefault="0013439A" w:rsidP="00C60FEE">
      <w:pPr>
        <w:rPr>
          <w:rFonts w:hint="eastAsia"/>
          <w:szCs w:val="28"/>
        </w:rPr>
      </w:pPr>
    </w:p>
    <w:sectPr w:rsidR="0013439A" w:rsidRPr="00C60FEE">
      <w:headerReference w:type="even" r:id="rId6"/>
      <w:footerReference w:type="default" r:id="rId7"/>
      <w:headerReference w:type="firs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5D69" w:rsidRDefault="00DB5D69">
      <w:r>
        <w:separator/>
      </w:r>
    </w:p>
  </w:endnote>
  <w:endnote w:type="continuationSeparator" w:id="0">
    <w:p w:rsidR="00DB5D69" w:rsidRDefault="00DB5D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Pr="00A9077D" w:rsidRDefault="00DF6510" w:rsidP="00A9077D">
    <w:pPr>
      <w:pStyle w:val="a4"/>
      <w:rPr>
        <w:rFonts w:hint="eastAsia"/>
      </w:rPr>
    </w:pPr>
    <w:r>
      <w:rPr>
        <w:rFonts w:hint="eastAsia"/>
        <w:kern w:val="0"/>
        <w:szCs w:val="21"/>
      </w:rPr>
      <w:t>第</w:t>
    </w:r>
    <w:r>
      <w:rPr>
        <w:rFonts w:hint="eastAsia"/>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471C72">
      <w:rPr>
        <w:rFonts w:hint="eastAsia"/>
        <w:noProof/>
        <w:kern w:val="0"/>
        <w:szCs w:val="21"/>
      </w:rPr>
      <w:t>1</w:t>
    </w:r>
    <w:r>
      <w:rPr>
        <w:kern w:val="0"/>
        <w:szCs w:val="21"/>
      </w:rPr>
      <w:fldChar w:fldCharType="end"/>
    </w:r>
    <w:r>
      <w:rPr>
        <w:rFonts w:hint="eastAsia"/>
        <w:kern w:val="0"/>
        <w:szCs w:val="21"/>
      </w:rPr>
      <w:t xml:space="preserve"> </w:t>
    </w:r>
    <w:r>
      <w:rPr>
        <w:rFonts w:hint="eastAsia"/>
        <w:kern w:val="0"/>
        <w:szCs w:val="21"/>
      </w:rPr>
      <w:t>页</w:t>
    </w:r>
    <w:r>
      <w:rPr>
        <w:rFonts w:hint="eastAsia"/>
        <w:kern w:val="0"/>
        <w:szCs w:val="21"/>
      </w:rPr>
      <w:t xml:space="preserve"> </w:t>
    </w:r>
    <w:r>
      <w:rPr>
        <w:rFonts w:hint="eastAsia"/>
        <w:kern w:val="0"/>
        <w:szCs w:val="21"/>
      </w:rPr>
      <w:t>共</w:t>
    </w:r>
    <w:r>
      <w:rPr>
        <w:rFonts w:hint="eastAsia"/>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471C72">
      <w:rPr>
        <w:rFonts w:hint="eastAsia"/>
        <w:noProof/>
        <w:kern w:val="0"/>
        <w:szCs w:val="21"/>
      </w:rPr>
      <w:t>6</w:t>
    </w:r>
    <w:r>
      <w:rPr>
        <w:kern w:val="0"/>
        <w:szCs w:val="21"/>
      </w:rPr>
      <w:fldChar w:fldCharType="end"/>
    </w:r>
    <w:r>
      <w:rPr>
        <w:rFonts w:hint="eastAsia"/>
        <w:kern w:val="0"/>
        <w:szCs w:val="21"/>
      </w:rPr>
      <w:t xml:space="preserve"> </w:t>
    </w:r>
    <w:r>
      <w:rPr>
        <w:rFonts w:hint="eastAsia"/>
        <w:kern w:val="0"/>
        <w:szCs w:val="21"/>
      </w:rPr>
      <w:t>页</w:t>
    </w:r>
    <w:r>
      <w:rPr>
        <w:rFonts w:hint="eastAsia"/>
      </w:rPr>
      <w:t xml:space="preserve">         </w:t>
    </w:r>
    <w:r>
      <w:rPr>
        <w:rFonts w:hint="eastAsia"/>
        <w:kern w:val="0"/>
        <w:szCs w:val="21"/>
      </w:rPr>
      <w:t xml:space="preserve">                    </w:t>
    </w:r>
    <w:r w:rsidRPr="00CB502D">
      <w:rPr>
        <w:rFonts w:hAnsi="宋体" w:hint="eastAsia"/>
        <w:color w:val="000000"/>
        <w:sz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5D69" w:rsidRDefault="00DB5D69">
      <w:r>
        <w:separator/>
      </w:r>
    </w:p>
  </w:footnote>
  <w:footnote w:type="continuationSeparator" w:id="0">
    <w:p w:rsidR="00DB5D69" w:rsidRDefault="00DB5D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Default="00DF65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7"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510" w:rsidRDefault="00DF6510">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6" type="#_x0000_t75" style="position:absolute;left:0;text-align:left;margin-left:0;margin-top:0;width:183.75pt;height:180.75pt;z-index:-251659264;mso-position-horizontal:center;mso-position-horizontal-relative:margin;mso-position-vertical:center;mso-position-vertical-relative:margin" o:allowincell="f">
          <v:imagedata r:id="rId1" o:title="{8572ED03-3279-4AD9-A597-9C4226D03F7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439A"/>
    <w:rsid w:val="00071B9E"/>
    <w:rsid w:val="000C6642"/>
    <w:rsid w:val="0013439A"/>
    <w:rsid w:val="0014171C"/>
    <w:rsid w:val="001566B2"/>
    <w:rsid w:val="002F173C"/>
    <w:rsid w:val="00340E7A"/>
    <w:rsid w:val="00352E65"/>
    <w:rsid w:val="0038043E"/>
    <w:rsid w:val="003A0F89"/>
    <w:rsid w:val="00471C72"/>
    <w:rsid w:val="00483EDF"/>
    <w:rsid w:val="005120E9"/>
    <w:rsid w:val="00672428"/>
    <w:rsid w:val="006C534D"/>
    <w:rsid w:val="00740558"/>
    <w:rsid w:val="007751B8"/>
    <w:rsid w:val="00802D81"/>
    <w:rsid w:val="0088510D"/>
    <w:rsid w:val="00897C74"/>
    <w:rsid w:val="008A565C"/>
    <w:rsid w:val="00936F9E"/>
    <w:rsid w:val="00A03076"/>
    <w:rsid w:val="00A07265"/>
    <w:rsid w:val="00A9077D"/>
    <w:rsid w:val="00AA270D"/>
    <w:rsid w:val="00B2450D"/>
    <w:rsid w:val="00C4567E"/>
    <w:rsid w:val="00C60FEE"/>
    <w:rsid w:val="00DB5D69"/>
    <w:rsid w:val="00DF148D"/>
    <w:rsid w:val="00DF6510"/>
    <w:rsid w:val="00EB2A08"/>
    <w:rsid w:val="00EE07C6"/>
    <w:rsid w:val="00F63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3FA4"/>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A9077D"/>
    <w:pPr>
      <w:pBdr>
        <w:bottom w:val="single" w:sz="6" w:space="1" w:color="auto"/>
      </w:pBdr>
      <w:tabs>
        <w:tab w:val="center" w:pos="4153"/>
        <w:tab w:val="right" w:pos="8306"/>
      </w:tabs>
      <w:snapToGrid w:val="0"/>
      <w:jc w:val="center"/>
    </w:pPr>
    <w:rPr>
      <w:sz w:val="18"/>
      <w:szCs w:val="18"/>
    </w:rPr>
  </w:style>
  <w:style w:type="paragraph" w:styleId="a4">
    <w:name w:val="footer"/>
    <w:basedOn w:val="a"/>
    <w:rsid w:val="00A9077D"/>
    <w:pPr>
      <w:tabs>
        <w:tab w:val="center" w:pos="4153"/>
        <w:tab w:val="right" w:pos="8306"/>
      </w:tabs>
      <w:snapToGrid w:val="0"/>
      <w:jc w:val="left"/>
    </w:pPr>
    <w:rPr>
      <w:sz w:val="18"/>
      <w:szCs w:val="18"/>
    </w:rPr>
  </w:style>
  <w:style w:type="character" w:styleId="a5">
    <w:name w:val="Hyperlink"/>
    <w:basedOn w:val="a0"/>
    <w:rsid w:val="00A9077D"/>
    <w:rPr>
      <w:color w:val="0000FF"/>
      <w:u w:val="single"/>
    </w:rPr>
  </w:style>
  <w:style w:type="paragraph" w:styleId="a6">
    <w:name w:val="Normal (Web)"/>
    <w:basedOn w:val="a"/>
    <w:rsid w:val="0013439A"/>
    <w:pPr>
      <w:widowControl/>
      <w:spacing w:before="100" w:beforeAutospacing="1" w:after="100" w:afterAutospacing="1"/>
      <w:jc w:val="left"/>
    </w:pPr>
    <w:rPr>
      <w:rFonts w:ascii="宋体" w:hAnsi="宋体" w:cs="宋体"/>
      <w:kern w:val="0"/>
      <w:sz w:val="24"/>
    </w:rPr>
  </w:style>
  <w:style w:type="character" w:styleId="a7">
    <w:name w:val="Strong"/>
    <w:basedOn w:val="a0"/>
    <w:qFormat/>
    <w:rsid w:val="0013439A"/>
    <w:rPr>
      <w:b/>
      <w:bCs/>
    </w:rPr>
  </w:style>
</w:styles>
</file>

<file path=word/webSettings.xml><?xml version="1.0" encoding="utf-8"?>
<w:webSettings xmlns:r="http://schemas.openxmlformats.org/officeDocument/2006/relationships" xmlns:w="http://schemas.openxmlformats.org/wordprocessingml/2006/main">
  <w:divs>
    <w:div w:id="665791581">
      <w:bodyDiv w:val="1"/>
      <w:marLeft w:val="0"/>
      <w:marRight w:val="0"/>
      <w:marTop w:val="0"/>
      <w:marBottom w:val="0"/>
      <w:divBdr>
        <w:top w:val="none" w:sz="0" w:space="0" w:color="auto"/>
        <w:left w:val="none" w:sz="0" w:space="0" w:color="auto"/>
        <w:bottom w:val="none" w:sz="0" w:space="0" w:color="auto"/>
        <w:right w:val="none" w:sz="0" w:space="0" w:color="auto"/>
      </w:divBdr>
    </w:div>
    <w:div w:id="2120945867">
      <w:bodyDiv w:val="1"/>
      <w:marLeft w:val="0"/>
      <w:marRight w:val="0"/>
      <w:marTop w:val="0"/>
      <w:marBottom w:val="0"/>
      <w:divBdr>
        <w:top w:val="none" w:sz="0" w:space="0" w:color="auto"/>
        <w:left w:val="none" w:sz="0" w:space="0" w:color="auto"/>
        <w:bottom w:val="none" w:sz="0" w:space="0" w:color="auto"/>
        <w:right w:val="none" w:sz="0" w:space="0" w:color="auto"/>
      </w:divBdr>
      <w:divsChild>
        <w:div w:id="1838812271">
          <w:marLeft w:val="0"/>
          <w:marRight w:val="0"/>
          <w:marTop w:val="0"/>
          <w:marBottom w:val="0"/>
          <w:divBdr>
            <w:top w:val="none" w:sz="0" w:space="0" w:color="auto"/>
            <w:left w:val="none" w:sz="0" w:space="0" w:color="auto"/>
            <w:bottom w:val="none" w:sz="0" w:space="0" w:color="auto"/>
            <w:right w:val="none" w:sz="0" w:space="0" w:color="auto"/>
          </w:divBdr>
          <w:divsChild>
            <w:div w:id="790518116">
              <w:marLeft w:val="0"/>
              <w:marRight w:val="0"/>
              <w:marTop w:val="0"/>
              <w:marBottom w:val="0"/>
              <w:divBdr>
                <w:top w:val="none" w:sz="0" w:space="0" w:color="auto"/>
                <w:left w:val="none" w:sz="0" w:space="0" w:color="auto"/>
                <w:bottom w:val="none" w:sz="0" w:space="0" w:color="auto"/>
                <w:right w:val="none" w:sz="0" w:space="0" w:color="auto"/>
              </w:divBdr>
            </w:div>
            <w:div w:id="143702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687</Words>
  <Characters>3921</Characters>
  <Application>Microsoft Office Word</Application>
  <DocSecurity>0</DocSecurity>
  <Lines>32</Lines>
  <Paragraphs>9</Paragraphs>
  <ScaleCrop>false</ScaleCrop>
  <Company>China</Company>
  <LinksUpToDate>false</LinksUpToDate>
  <CharactersWithSpaces>4599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2015-03-12T01:41:00Z</dcterms:created>
  <dcterms:modified xsi:type="dcterms:W3CDTF">2015-03-12T01:41:00Z</dcterms:modified>
</cp:coreProperties>
</file>